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KOS 2026 - 0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reishaus Osnabrück / Umfassende Gebäudesanierung und Modernisierung (1. BA) - Fliesenarbeiten (VE 1.330)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reishaus Osnabrück / Umfassende Gebäudesanierung und Modernisierung (1. BA) - Fliesenarbeiten (VE 1.330)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